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19C8" w:rsidRPr="008719C8" w:rsidRDefault="008719C8" w:rsidP="008719C8">
      <w:pPr>
        <w:pStyle w:val="NormalWeb"/>
        <w:shd w:val="clear" w:color="auto" w:fill="FFFFFF"/>
        <w:jc w:val="center"/>
        <w:rPr>
          <w:b/>
          <w:color w:val="0000FF"/>
          <w:sz w:val="40"/>
          <w:szCs w:val="32"/>
        </w:rPr>
      </w:pPr>
      <w:r w:rsidRPr="008719C8">
        <w:rPr>
          <w:b/>
          <w:color w:val="0000FF"/>
          <w:sz w:val="40"/>
          <w:szCs w:val="32"/>
        </w:rPr>
        <w:t>Nhớ ngày Giỗ Tổ Hùng Vương</w:t>
      </w:r>
    </w:p>
    <w:p w:rsidR="00553B2D" w:rsidRPr="00553B2D" w:rsidRDefault="00553B2D" w:rsidP="00553B2D">
      <w:pPr>
        <w:pStyle w:val="NormalWeb"/>
        <w:shd w:val="clear" w:color="auto" w:fill="FFFFFF"/>
        <w:ind w:firstLine="720"/>
        <w:jc w:val="both"/>
        <w:rPr>
          <w:color w:val="0000FF"/>
          <w:sz w:val="32"/>
          <w:szCs w:val="32"/>
        </w:rPr>
      </w:pPr>
      <w:r w:rsidRPr="00553B2D">
        <w:rPr>
          <w:color w:val="0000FF"/>
          <w:sz w:val="32"/>
          <w:szCs w:val="32"/>
        </w:rPr>
        <w:t>Ngày lễ này được dành để tưởng niệm công ơn của các vua Hùng đã trị vì Việt Nam suốt hơn 2.500 năm cho đến khoảng năm 250 trước Công nguyên. Tại Việt Nam, các vị vua Hùng được xem như là những người đã có công dựng nước.</w:t>
      </w:r>
    </w:p>
    <w:p w:rsidR="00553B2D" w:rsidRPr="00553B2D" w:rsidRDefault="00553B2D" w:rsidP="00553B2D">
      <w:pPr>
        <w:pStyle w:val="NormalWeb"/>
        <w:shd w:val="clear" w:color="auto" w:fill="FFFFFF"/>
        <w:ind w:firstLine="720"/>
        <w:jc w:val="both"/>
        <w:rPr>
          <w:color w:val="0000FF"/>
          <w:sz w:val="32"/>
          <w:szCs w:val="32"/>
        </w:rPr>
      </w:pPr>
      <w:r w:rsidRPr="00553B2D">
        <w:rPr>
          <w:color w:val="0000FF"/>
          <w:sz w:val="32"/>
          <w:szCs w:val="32"/>
        </w:rPr>
        <w:t>Lễ hội giỗ Tổ Hùng Vương được bắt đầu chuẩn bị hai ngày trước ngày lễ chính thức, tức là vào ngày mùng Tám tháng Ba, và các hoạt động lễ hội tiếp tục cho đến ngày Mười Một, tức là một ngày sau ngày lễ chính thức. Các hoạt động lễ hội chính tập trung quanh Đền Hùng tại thôn Cổ Tích. Ngày mùng Mười tháng Ba, tức là ngày thứ ba của dịp lễ hội này, là ngày giỗ Tổ Hùng Vương chính thức mặc dù ngày ấy không phải là ngày mất của vị vua Hùng nào cả.</w:t>
      </w:r>
    </w:p>
    <w:p w:rsidR="00553B2D" w:rsidRPr="00553B2D" w:rsidRDefault="00553B2D" w:rsidP="00553B2D">
      <w:pPr>
        <w:pStyle w:val="NormalWeb"/>
        <w:shd w:val="clear" w:color="auto" w:fill="FFFFFF"/>
        <w:ind w:firstLine="720"/>
        <w:jc w:val="both"/>
        <w:rPr>
          <w:color w:val="0000FF"/>
          <w:sz w:val="32"/>
          <w:szCs w:val="32"/>
        </w:rPr>
      </w:pPr>
      <w:r w:rsidRPr="00553B2D">
        <w:rPr>
          <w:color w:val="0000FF"/>
          <w:sz w:val="32"/>
          <w:szCs w:val="32"/>
        </w:rPr>
        <w:t>Có một nghi lễ rước kiệu về Đền Hùng được tổ chức trong ngày giỗ Tổ Hùng Vương, bắt đầu từ chân núi Nghĩa Lĩnh. Rất nhiều người tập trung tại đó để tham gia chuyến rước kiệu lên núi. Lễ rước dừng lại ở nhiều ngôi đền khác nhau nằm dọc theo tuyến đường lên núi cho đến khi đến được Đền Hùng tọa lạc tại đỉnh núi.</w:t>
      </w:r>
    </w:p>
    <w:p w:rsidR="00553B2D" w:rsidRDefault="00553B2D" w:rsidP="00553B2D">
      <w:pPr>
        <w:pStyle w:val="NormalWeb"/>
        <w:shd w:val="clear" w:color="auto" w:fill="FFFFFF"/>
        <w:spacing w:before="120" w:beforeAutospacing="0" w:after="120" w:afterAutospacing="0"/>
        <w:rPr>
          <w:color w:val="0000FF"/>
          <w:sz w:val="32"/>
          <w:szCs w:val="32"/>
        </w:rPr>
      </w:pPr>
    </w:p>
    <w:p w:rsidR="00553B2D" w:rsidRPr="00553B2D" w:rsidRDefault="00553B2D" w:rsidP="00553B2D">
      <w:pPr>
        <w:pStyle w:val="NormalWeb"/>
        <w:shd w:val="clear" w:color="auto" w:fill="FFFFFF"/>
        <w:spacing w:before="120" w:beforeAutospacing="0" w:after="120" w:afterAutospacing="0"/>
        <w:jc w:val="center"/>
        <w:rPr>
          <w:b/>
          <w:color w:val="0000FF"/>
          <w:sz w:val="40"/>
          <w:szCs w:val="32"/>
        </w:rPr>
      </w:pPr>
      <w:r w:rsidRPr="00553B2D">
        <w:rPr>
          <w:b/>
          <w:color w:val="0000FF"/>
          <w:sz w:val="40"/>
          <w:szCs w:val="32"/>
        </w:rPr>
        <w:t>Ngày lễ chính thức</w:t>
      </w:r>
    </w:p>
    <w:p w:rsidR="00553B2D" w:rsidRDefault="00553B2D" w:rsidP="00553B2D">
      <w:pPr>
        <w:pStyle w:val="NormalWeb"/>
        <w:shd w:val="clear" w:color="auto" w:fill="FFFFFF"/>
        <w:spacing w:before="120" w:beforeAutospacing="0" w:after="120" w:afterAutospacing="0"/>
        <w:rPr>
          <w:color w:val="0000FF"/>
          <w:sz w:val="32"/>
          <w:szCs w:val="32"/>
        </w:rPr>
      </w:pPr>
    </w:p>
    <w:p w:rsidR="00553B2D" w:rsidRPr="00553B2D" w:rsidRDefault="00553B2D" w:rsidP="00553B2D">
      <w:pPr>
        <w:pStyle w:val="NormalWeb"/>
        <w:shd w:val="clear" w:color="auto" w:fill="FFFFFF"/>
        <w:spacing w:before="120" w:beforeAutospacing="0" w:after="120" w:afterAutospacing="0"/>
        <w:ind w:firstLine="720"/>
        <w:jc w:val="both"/>
        <w:rPr>
          <w:color w:val="0000FF"/>
          <w:sz w:val="32"/>
          <w:szCs w:val="32"/>
        </w:rPr>
      </w:pPr>
      <w:r w:rsidRPr="00553B2D">
        <w:rPr>
          <w:color w:val="0000FF"/>
          <w:sz w:val="32"/>
          <w:szCs w:val="32"/>
        </w:rPr>
        <w:t>Sang </w:t>
      </w:r>
      <w:hyperlink r:id="rId5" w:tooltip="Thế kỷ 20" w:history="1">
        <w:r w:rsidRPr="00553B2D">
          <w:rPr>
            <w:rStyle w:val="Hyperlink"/>
            <w:sz w:val="32"/>
            <w:szCs w:val="32"/>
            <w:u w:val="none"/>
          </w:rPr>
          <w:t xml:space="preserve">thế kỷ </w:t>
        </w:r>
        <w:r>
          <w:rPr>
            <w:rStyle w:val="Hyperlink"/>
            <w:sz w:val="32"/>
            <w:szCs w:val="32"/>
            <w:u w:val="none"/>
          </w:rPr>
          <w:t>XX</w:t>
        </w:r>
      </w:hyperlink>
      <w:r w:rsidRPr="00553B2D">
        <w:rPr>
          <w:color w:val="0000FF"/>
          <w:sz w:val="32"/>
          <w:szCs w:val="32"/>
        </w:rPr>
        <w:t>, năm 1917 triều vua </w:t>
      </w:r>
      <w:hyperlink r:id="rId6" w:tooltip="Khải Định" w:history="1">
        <w:r w:rsidRPr="00553B2D">
          <w:rPr>
            <w:rStyle w:val="Hyperlink"/>
            <w:sz w:val="32"/>
            <w:szCs w:val="32"/>
            <w:u w:val="none"/>
          </w:rPr>
          <w:t>Khải Định</w:t>
        </w:r>
      </w:hyperlink>
      <w:r w:rsidRPr="00553B2D">
        <w:rPr>
          <w:color w:val="0000FF"/>
          <w:sz w:val="32"/>
          <w:szCs w:val="32"/>
        </w:rPr>
        <w:t>, </w:t>
      </w:r>
      <w:hyperlink r:id="rId7" w:tooltip="Bộ Lễ" w:history="1">
        <w:r w:rsidRPr="00553B2D">
          <w:rPr>
            <w:rStyle w:val="Hyperlink"/>
            <w:sz w:val="32"/>
            <w:szCs w:val="32"/>
            <w:u w:val="none"/>
          </w:rPr>
          <w:t>Bộ Lễ</w:t>
        </w:r>
      </w:hyperlink>
      <w:r w:rsidRPr="00553B2D">
        <w:rPr>
          <w:color w:val="0000FF"/>
          <w:sz w:val="32"/>
          <w:szCs w:val="32"/>
        </w:rPr>
        <w:t> chính thức gửi công văn ghi ngày 25 tháng 7 phái quan hàng tỉnh của tỉnh Phú Thọ lấy ngày mồng 10 tháng 3 </w:t>
      </w:r>
      <w:hyperlink r:id="rId8" w:tooltip="Âm lịch" w:history="1">
        <w:r w:rsidRPr="00553B2D">
          <w:rPr>
            <w:rStyle w:val="Hyperlink"/>
            <w:sz w:val="32"/>
            <w:szCs w:val="32"/>
            <w:u w:val="none"/>
          </w:rPr>
          <w:t>âm lịch</w:t>
        </w:r>
      </w:hyperlink>
      <w:r w:rsidRPr="00553B2D">
        <w:rPr>
          <w:color w:val="0000FF"/>
          <w:sz w:val="32"/>
          <w:szCs w:val="32"/>
        </w:rPr>
        <w:t xml:space="preserve"> thì cử hành </w:t>
      </w:r>
      <w:r w:rsidR="008A2DD5">
        <w:rPr>
          <w:color w:val="0000FF"/>
          <w:sz w:val="32"/>
          <w:szCs w:val="32"/>
        </w:rPr>
        <w:t>“</w:t>
      </w:r>
      <w:r w:rsidRPr="00553B2D">
        <w:rPr>
          <w:color w:val="0000FF"/>
          <w:sz w:val="32"/>
          <w:szCs w:val="32"/>
        </w:rPr>
        <w:t>quốc tế</w:t>
      </w:r>
      <w:r w:rsidR="008A2DD5">
        <w:rPr>
          <w:color w:val="0000FF"/>
          <w:sz w:val="32"/>
          <w:szCs w:val="32"/>
        </w:rPr>
        <w:t>”</w:t>
      </w:r>
      <w:r w:rsidRPr="00553B2D">
        <w:rPr>
          <w:color w:val="0000FF"/>
          <w:sz w:val="32"/>
          <w:szCs w:val="32"/>
        </w:rPr>
        <w:t xml:space="preserve"> hàng năm, tức là sức cho các quan phải mặc </w:t>
      </w:r>
      <w:hyperlink r:id="rId9" w:tooltip="Phẩm phục (trang chưa được viết)" w:history="1">
        <w:r w:rsidRPr="00553B2D">
          <w:rPr>
            <w:rStyle w:val="Hyperlink"/>
            <w:sz w:val="32"/>
            <w:szCs w:val="32"/>
            <w:u w:val="none"/>
          </w:rPr>
          <w:t>phẩm phục</w:t>
        </w:r>
      </w:hyperlink>
      <w:r w:rsidRPr="00553B2D">
        <w:rPr>
          <w:color w:val="0000FF"/>
          <w:sz w:val="32"/>
          <w:szCs w:val="32"/>
        </w:rPr>
        <w:t> lên đền Hùng thay mặt </w:t>
      </w:r>
      <w:hyperlink r:id="rId10" w:tooltip="Triều đình Huế" w:history="1">
        <w:r w:rsidRPr="00553B2D">
          <w:rPr>
            <w:rStyle w:val="Hyperlink"/>
            <w:sz w:val="32"/>
            <w:szCs w:val="32"/>
            <w:u w:val="none"/>
          </w:rPr>
          <w:t>triều đình Huế</w:t>
        </w:r>
      </w:hyperlink>
      <w:r w:rsidRPr="00553B2D">
        <w:rPr>
          <w:color w:val="0000FF"/>
          <w:sz w:val="32"/>
          <w:szCs w:val="32"/>
        </w:rPr>
        <w:t> cúng tế.</w:t>
      </w:r>
    </w:p>
    <w:p w:rsidR="00553B2D" w:rsidRPr="00553B2D" w:rsidRDefault="00553B2D" w:rsidP="00553B2D">
      <w:pPr>
        <w:pStyle w:val="NormalWeb"/>
        <w:shd w:val="clear" w:color="auto" w:fill="FFFFFF"/>
        <w:spacing w:before="120" w:beforeAutospacing="0" w:after="120" w:afterAutospacing="0"/>
        <w:ind w:firstLine="720"/>
        <w:jc w:val="both"/>
        <w:rPr>
          <w:color w:val="0000FF"/>
          <w:sz w:val="32"/>
          <w:szCs w:val="32"/>
        </w:rPr>
      </w:pPr>
      <w:r w:rsidRPr="00553B2D">
        <w:rPr>
          <w:color w:val="0000FF"/>
          <w:sz w:val="32"/>
          <w:szCs w:val="32"/>
        </w:rPr>
        <w:t>Ngày 10 tháng Ba từ đó được dùng cho toàn quốc. Sau khi nền </w:t>
      </w:r>
      <w:hyperlink r:id="rId11" w:tooltip="Cộng hòa" w:history="1">
        <w:r w:rsidRPr="00553B2D">
          <w:rPr>
            <w:rStyle w:val="Hyperlink"/>
            <w:sz w:val="32"/>
            <w:szCs w:val="32"/>
            <w:u w:val="none"/>
          </w:rPr>
          <w:t>cộng hòa</w:t>
        </w:r>
      </w:hyperlink>
      <w:r w:rsidRPr="00553B2D">
        <w:rPr>
          <w:color w:val="0000FF"/>
          <w:sz w:val="32"/>
          <w:szCs w:val="32"/>
        </w:rPr>
        <w:t> thành lập, chính phủ </w:t>
      </w:r>
      <w:hyperlink r:id="rId12" w:tooltip="Việt Nam Dân chủ Cộng hòa" w:history="1">
        <w:r w:rsidRPr="00553B2D">
          <w:rPr>
            <w:rStyle w:val="Hyperlink"/>
            <w:sz w:val="32"/>
            <w:szCs w:val="32"/>
            <w:u w:val="none"/>
          </w:rPr>
          <w:t>Việt Nam Dân chủ Cộng hòa</w:t>
        </w:r>
      </w:hyperlink>
      <w:r w:rsidRPr="00553B2D">
        <w:rPr>
          <w:color w:val="0000FF"/>
          <w:sz w:val="32"/>
          <w:szCs w:val="32"/>
        </w:rPr>
        <w:t> ra Sắc lệnh, xem ngày 10 tháng Ba là một trong những ngày lễ chính thức của quốc gia, các công chức được nghỉ lễ có hường lương. Trong lễ Giỗ Tổ năm Bính Tuất (ngày 11 tháng 4 năm 1946), Chủ tịch Hồ Chí Minh dự Lễ giỗ Tổ Hùng Vương tại Việt Nam học xá (nay là khu vực Trường Đại học bách khoa Hà Nội). Cũng trong ngày này, thừa ủy quyền Chủ tịch Chính phủ, Bộ trưởng Nội vụ </w:t>
      </w:r>
      <w:hyperlink r:id="rId13" w:tooltip="Huỳnh Thúc Kháng" w:history="1">
        <w:r w:rsidRPr="00553B2D">
          <w:rPr>
            <w:rStyle w:val="Hyperlink"/>
            <w:sz w:val="32"/>
            <w:szCs w:val="32"/>
            <w:u w:val="none"/>
          </w:rPr>
          <w:t>Huỳnh Thúc Kháng</w:t>
        </w:r>
      </w:hyperlink>
      <w:r w:rsidRPr="00553B2D">
        <w:rPr>
          <w:color w:val="0000FF"/>
          <w:sz w:val="32"/>
          <w:szCs w:val="32"/>
        </w:rPr>
        <w:t> thay mặt Chính phủ lên làm lễ dâng hương tại Đền Hùng, đã dâng 1 tấm bản đồ Tổ quốc Việt Nam và 1 thanh gươm quý nhằm tế cáo với Tổ tiên về đất nước đang bị Pháp xâm lăng và cầu mong Tổ tiên phù hộ cho quốc thái dân an, thiên hạ thái bình cùng nhau đoàn kết, đánh tan giặc xâm lược, bảo vệ toàn vẹn lãnh thổ của đất nước.</w:t>
      </w:r>
    </w:p>
    <w:p w:rsidR="00553B2D" w:rsidRPr="00553B2D" w:rsidRDefault="00553B2D" w:rsidP="006A5E02">
      <w:pPr>
        <w:pStyle w:val="NormalWeb"/>
        <w:shd w:val="clear" w:color="auto" w:fill="FFFFFF"/>
        <w:spacing w:before="120" w:beforeAutospacing="0" w:after="120" w:afterAutospacing="0"/>
        <w:ind w:firstLine="720"/>
        <w:jc w:val="both"/>
        <w:rPr>
          <w:color w:val="0000FF"/>
          <w:sz w:val="32"/>
          <w:szCs w:val="32"/>
        </w:rPr>
      </w:pPr>
      <w:r w:rsidRPr="00553B2D">
        <w:rPr>
          <w:color w:val="0000FF"/>
          <w:sz w:val="32"/>
          <w:szCs w:val="32"/>
        </w:rPr>
        <w:lastRenderedPageBreak/>
        <w:t>Chế độ </w:t>
      </w:r>
      <w:hyperlink r:id="rId14" w:tooltip="Việt Nam Cộng hòa" w:history="1">
        <w:r w:rsidRPr="00553B2D">
          <w:rPr>
            <w:rStyle w:val="Hyperlink"/>
            <w:sz w:val="32"/>
            <w:szCs w:val="32"/>
            <w:u w:val="none"/>
          </w:rPr>
          <w:t>Việt Nam Cộng hòa</w:t>
        </w:r>
      </w:hyperlink>
      <w:r w:rsidRPr="00553B2D">
        <w:rPr>
          <w:color w:val="0000FF"/>
          <w:sz w:val="32"/>
          <w:szCs w:val="32"/>
        </w:rPr>
        <w:t> cũng ghi nhận ngày 10 tháng Ba là ngày nghỉ lễ chính thức cho đến năm 1975.</w:t>
      </w:r>
    </w:p>
    <w:p w:rsidR="00553B2D" w:rsidRPr="00553B2D" w:rsidRDefault="00553B2D" w:rsidP="008A2DD5">
      <w:pPr>
        <w:pStyle w:val="NormalWeb"/>
        <w:shd w:val="clear" w:color="auto" w:fill="FFFFFF"/>
        <w:spacing w:before="120" w:beforeAutospacing="0" w:after="120" w:afterAutospacing="0"/>
        <w:ind w:firstLine="720"/>
        <w:jc w:val="both"/>
        <w:rPr>
          <w:color w:val="0000FF"/>
          <w:sz w:val="32"/>
          <w:szCs w:val="32"/>
        </w:rPr>
      </w:pPr>
      <w:r w:rsidRPr="00553B2D">
        <w:rPr>
          <w:color w:val="0000FF"/>
          <w:sz w:val="32"/>
          <w:szCs w:val="32"/>
        </w:rPr>
        <w:t>Từ năm </w:t>
      </w:r>
      <w:hyperlink r:id="rId15" w:tooltip="2001" w:history="1">
        <w:r w:rsidRPr="00553B2D">
          <w:rPr>
            <w:rStyle w:val="Hyperlink"/>
            <w:sz w:val="32"/>
            <w:szCs w:val="32"/>
            <w:u w:val="none"/>
          </w:rPr>
          <w:t>2001</w:t>
        </w:r>
      </w:hyperlink>
      <w:r w:rsidRPr="00553B2D">
        <w:rPr>
          <w:color w:val="0000FF"/>
          <w:sz w:val="32"/>
          <w:szCs w:val="32"/>
        </w:rPr>
        <w:t>, giỗ tổ Hùng Vương trở thành quốc lễ. Từ năm </w:t>
      </w:r>
      <w:hyperlink r:id="rId16" w:tooltip="2007" w:history="1">
        <w:r w:rsidRPr="00553B2D">
          <w:rPr>
            <w:rStyle w:val="Hyperlink"/>
            <w:sz w:val="32"/>
            <w:szCs w:val="32"/>
            <w:u w:val="none"/>
          </w:rPr>
          <w:t>2007</w:t>
        </w:r>
      </w:hyperlink>
      <w:r w:rsidRPr="00553B2D">
        <w:rPr>
          <w:color w:val="0000FF"/>
          <w:sz w:val="32"/>
          <w:szCs w:val="32"/>
        </w:rPr>
        <w:t>, ngày 10 tháng 3 âm lịch hàng năm là ngày nghỉ lễ. Lê hội đền Hùng những năm lẻ sẽ do tỉnh Phú Thọ đứng ra tổ chức. Các năm chẵn sẽ có quy mô ở các cấp trung ương. Lễ hội đền Hùng không chỉ diễn ra ở khu di tích lịch sử đền Hùng Phú Thọ mà sẽ diễn ra ở nhiều địa phương trong cả nước như </w:t>
      </w:r>
      <w:hyperlink r:id="rId17" w:tooltip="Thành phố Hồ Chí Minh" w:history="1">
        <w:r w:rsidRPr="00553B2D">
          <w:rPr>
            <w:rStyle w:val="Hyperlink"/>
            <w:sz w:val="32"/>
            <w:szCs w:val="32"/>
            <w:u w:val="none"/>
          </w:rPr>
          <w:t>thành phố Hồ Chí Minh</w:t>
        </w:r>
      </w:hyperlink>
      <w:r w:rsidRPr="00553B2D">
        <w:rPr>
          <w:color w:val="0000FF"/>
          <w:sz w:val="32"/>
          <w:szCs w:val="32"/>
        </w:rPr>
        <w:t>, </w:t>
      </w:r>
      <w:hyperlink r:id="rId18" w:tooltip="Cần Thơ" w:history="1">
        <w:r w:rsidRPr="00553B2D">
          <w:rPr>
            <w:rStyle w:val="Hyperlink"/>
            <w:sz w:val="32"/>
            <w:szCs w:val="32"/>
            <w:u w:val="none"/>
          </w:rPr>
          <w:t>Cần Thơ</w:t>
        </w:r>
      </w:hyperlink>
      <w:r w:rsidRPr="00553B2D">
        <w:rPr>
          <w:color w:val="0000FF"/>
          <w:sz w:val="32"/>
          <w:szCs w:val="32"/>
        </w:rPr>
        <w:t>, </w:t>
      </w:r>
      <w:hyperlink r:id="rId19" w:tooltip="Đà Nẵng" w:history="1">
        <w:r w:rsidRPr="00553B2D">
          <w:rPr>
            <w:rStyle w:val="Hyperlink"/>
            <w:sz w:val="32"/>
            <w:szCs w:val="32"/>
            <w:u w:val="none"/>
          </w:rPr>
          <w:t>Đà Nẵng</w:t>
        </w:r>
      </w:hyperlink>
      <w:r w:rsidRPr="00553B2D">
        <w:rPr>
          <w:color w:val="0000FF"/>
          <w:sz w:val="32"/>
          <w:szCs w:val="32"/>
        </w:rPr>
        <w:t>.v.v.</w:t>
      </w:r>
      <w:r w:rsidR="008A2DD5">
        <w:rPr>
          <w:color w:val="0000FF"/>
          <w:sz w:val="32"/>
          <w:szCs w:val="32"/>
        </w:rPr>
        <w:t>.</w:t>
      </w:r>
    </w:p>
    <w:p w:rsidR="008A2DD5" w:rsidRDefault="008A2DD5" w:rsidP="008A2DD5">
      <w:pPr>
        <w:pStyle w:val="NormalWeb"/>
        <w:shd w:val="clear" w:color="auto" w:fill="FFFFFF"/>
        <w:spacing w:before="120" w:beforeAutospacing="0" w:after="120" w:afterAutospacing="0"/>
        <w:jc w:val="center"/>
        <w:rPr>
          <w:b/>
          <w:color w:val="0000FF"/>
          <w:sz w:val="36"/>
          <w:szCs w:val="32"/>
        </w:rPr>
      </w:pPr>
      <w:r>
        <w:rPr>
          <w:b/>
          <w:color w:val="0000FF"/>
          <w:sz w:val="36"/>
          <w:szCs w:val="32"/>
        </w:rPr>
        <w:t>Theo nghị định 82/2001/NĐ-CP</w:t>
      </w:r>
    </w:p>
    <w:p w:rsidR="00553B2D" w:rsidRPr="006A5E02" w:rsidRDefault="008A2DD5" w:rsidP="008A2DD5">
      <w:pPr>
        <w:pStyle w:val="NormalWeb"/>
        <w:shd w:val="clear" w:color="auto" w:fill="FFFFFF"/>
        <w:spacing w:before="120" w:beforeAutospacing="0" w:after="120" w:afterAutospacing="0"/>
        <w:jc w:val="center"/>
        <w:rPr>
          <w:b/>
          <w:color w:val="0000FF"/>
          <w:sz w:val="36"/>
          <w:szCs w:val="32"/>
        </w:rPr>
      </w:pPr>
      <w:r>
        <w:rPr>
          <w:b/>
          <w:color w:val="0000FF"/>
          <w:sz w:val="36"/>
          <w:szCs w:val="32"/>
        </w:rPr>
        <w:t>V</w:t>
      </w:r>
      <w:r w:rsidR="00553B2D" w:rsidRPr="006A5E02">
        <w:rPr>
          <w:b/>
          <w:color w:val="0000FF"/>
          <w:sz w:val="36"/>
          <w:szCs w:val="32"/>
        </w:rPr>
        <w:t>ề việc quy ước lễ hội đền Hùng thì:</w:t>
      </w:r>
    </w:p>
    <w:p w:rsidR="00553B2D" w:rsidRPr="00553B2D" w:rsidRDefault="006A5E02" w:rsidP="006A5E02">
      <w:pPr>
        <w:shd w:val="clear" w:color="auto" w:fill="FFFFFF"/>
        <w:spacing w:before="100" w:beforeAutospacing="1" w:after="24" w:line="240" w:lineRule="auto"/>
        <w:ind w:firstLine="720"/>
        <w:jc w:val="both"/>
        <w:rPr>
          <w:rFonts w:ascii="Times New Roman" w:hAnsi="Times New Roman" w:cs="Times New Roman"/>
          <w:color w:val="0000FF"/>
          <w:sz w:val="32"/>
          <w:szCs w:val="32"/>
        </w:rPr>
      </w:pPr>
      <w:r>
        <w:rPr>
          <w:rFonts w:ascii="Times New Roman" w:hAnsi="Times New Roman" w:cs="Times New Roman"/>
          <w:b/>
          <w:bCs/>
          <w:color w:val="0000FF"/>
          <w:sz w:val="32"/>
          <w:szCs w:val="32"/>
        </w:rPr>
        <w:t>“</w:t>
      </w:r>
      <w:r w:rsidR="00553B2D" w:rsidRPr="00553B2D">
        <w:rPr>
          <w:rFonts w:ascii="Times New Roman" w:hAnsi="Times New Roman" w:cs="Times New Roman"/>
          <w:b/>
          <w:bCs/>
          <w:color w:val="0000FF"/>
          <w:sz w:val="32"/>
          <w:szCs w:val="32"/>
        </w:rPr>
        <w:t>Năm chẵn</w:t>
      </w:r>
      <w:r>
        <w:rPr>
          <w:rFonts w:ascii="Times New Roman" w:hAnsi="Times New Roman" w:cs="Times New Roman"/>
          <w:b/>
          <w:bCs/>
          <w:color w:val="0000FF"/>
          <w:sz w:val="32"/>
          <w:szCs w:val="32"/>
        </w:rPr>
        <w:t>”</w:t>
      </w:r>
      <w:r w:rsidR="00553B2D" w:rsidRPr="00553B2D">
        <w:rPr>
          <w:rFonts w:ascii="Times New Roman" w:hAnsi="Times New Roman" w:cs="Times New Roman"/>
          <w:color w:val="0000FF"/>
          <w:sz w:val="32"/>
          <w:szCs w:val="32"/>
        </w:rPr>
        <w:t> là số năm kỷ niệm có chữ số cuối cùng là </w:t>
      </w:r>
      <w:r w:rsidRPr="006A5E02">
        <w:rPr>
          <w:rFonts w:ascii="Times New Roman" w:hAnsi="Times New Roman" w:cs="Times New Roman"/>
          <w:b/>
          <w:color w:val="0000FF"/>
          <w:sz w:val="32"/>
          <w:szCs w:val="32"/>
        </w:rPr>
        <w:t>“</w:t>
      </w:r>
      <w:r w:rsidR="00553B2D" w:rsidRPr="006A5E02">
        <w:rPr>
          <w:rFonts w:ascii="Times New Roman" w:hAnsi="Times New Roman" w:cs="Times New Roman"/>
          <w:b/>
          <w:bCs/>
          <w:color w:val="0000FF"/>
          <w:sz w:val="32"/>
          <w:szCs w:val="32"/>
        </w:rPr>
        <w:t>0</w:t>
      </w:r>
      <w:r w:rsidRPr="006A5E02">
        <w:rPr>
          <w:rFonts w:ascii="Times New Roman" w:hAnsi="Times New Roman" w:cs="Times New Roman"/>
          <w:b/>
          <w:bCs/>
          <w:color w:val="0000FF"/>
          <w:sz w:val="32"/>
          <w:szCs w:val="32"/>
        </w:rPr>
        <w:t>”</w:t>
      </w:r>
      <w:r w:rsidR="00553B2D" w:rsidRPr="006A5E02">
        <w:rPr>
          <w:rFonts w:ascii="Times New Roman" w:hAnsi="Times New Roman" w:cs="Times New Roman"/>
          <w:b/>
          <w:color w:val="0000FF"/>
          <w:sz w:val="32"/>
          <w:szCs w:val="32"/>
        </w:rPr>
        <w:t>, </w:t>
      </w:r>
      <w:r w:rsidRPr="006A5E02">
        <w:rPr>
          <w:rFonts w:ascii="Times New Roman" w:hAnsi="Times New Roman" w:cs="Times New Roman"/>
          <w:b/>
          <w:color w:val="0000FF"/>
          <w:sz w:val="32"/>
          <w:szCs w:val="32"/>
        </w:rPr>
        <w:t>“</w:t>
      </w:r>
      <w:r w:rsidR="00553B2D" w:rsidRPr="006A5E02">
        <w:rPr>
          <w:rFonts w:ascii="Times New Roman" w:hAnsi="Times New Roman" w:cs="Times New Roman"/>
          <w:b/>
          <w:bCs/>
          <w:color w:val="0000FF"/>
          <w:sz w:val="32"/>
          <w:szCs w:val="32"/>
        </w:rPr>
        <w:t>n</w:t>
      </w:r>
      <w:r w:rsidR="00553B2D" w:rsidRPr="00553B2D">
        <w:rPr>
          <w:rFonts w:ascii="Times New Roman" w:hAnsi="Times New Roman" w:cs="Times New Roman"/>
          <w:b/>
          <w:bCs/>
          <w:color w:val="0000FF"/>
          <w:sz w:val="32"/>
          <w:szCs w:val="32"/>
        </w:rPr>
        <w:t>ăm tròn</w:t>
      </w:r>
      <w:r>
        <w:rPr>
          <w:rFonts w:ascii="Times New Roman" w:hAnsi="Times New Roman" w:cs="Times New Roman"/>
          <w:b/>
          <w:bCs/>
          <w:color w:val="0000FF"/>
          <w:sz w:val="32"/>
          <w:szCs w:val="32"/>
        </w:rPr>
        <w:t>”</w:t>
      </w:r>
      <w:r w:rsidR="00553B2D" w:rsidRPr="00553B2D">
        <w:rPr>
          <w:rFonts w:ascii="Times New Roman" w:hAnsi="Times New Roman" w:cs="Times New Roman"/>
          <w:color w:val="0000FF"/>
          <w:sz w:val="32"/>
          <w:szCs w:val="32"/>
        </w:rPr>
        <w:t> là số năm kỷ niệm có chữ số cuối cùng là </w:t>
      </w:r>
      <w:r w:rsidRPr="006A5E02">
        <w:rPr>
          <w:rFonts w:ascii="Times New Roman" w:hAnsi="Times New Roman" w:cs="Times New Roman"/>
          <w:b/>
          <w:color w:val="0000FF"/>
          <w:sz w:val="32"/>
          <w:szCs w:val="32"/>
        </w:rPr>
        <w:t>“</w:t>
      </w:r>
      <w:r w:rsidR="00553B2D" w:rsidRPr="006A5E02">
        <w:rPr>
          <w:rFonts w:ascii="Times New Roman" w:hAnsi="Times New Roman" w:cs="Times New Roman"/>
          <w:b/>
          <w:bCs/>
          <w:color w:val="0000FF"/>
          <w:sz w:val="32"/>
          <w:szCs w:val="32"/>
        </w:rPr>
        <w:t>5</w:t>
      </w:r>
      <w:r w:rsidRPr="006A5E02">
        <w:rPr>
          <w:rFonts w:ascii="Times New Roman" w:hAnsi="Times New Roman" w:cs="Times New Roman"/>
          <w:b/>
          <w:bCs/>
          <w:color w:val="0000FF"/>
          <w:sz w:val="32"/>
          <w:szCs w:val="32"/>
        </w:rPr>
        <w:t>”</w:t>
      </w:r>
      <w:r w:rsidR="00553B2D" w:rsidRPr="00553B2D">
        <w:rPr>
          <w:rFonts w:ascii="Times New Roman" w:hAnsi="Times New Roman" w:cs="Times New Roman"/>
          <w:color w:val="0000FF"/>
          <w:sz w:val="32"/>
          <w:szCs w:val="32"/>
        </w:rPr>
        <w:t>; Trung ương, Bộ Văn hoá - Thể thao và Du lịch cùng Ủy ban nhân dân tỉnh Phú Thọ tổ chức Lễ hội; mời đại diện lãnh đạo Đảng Cộng sản Việt Nam, Nhà nước, Quốc hội, Chính phủ Việt Nam, Ủy ban Trung ương Mặt trận tổ quốc Việt Nam và các đoàn thể dự lễ dâng hương.</w:t>
      </w:r>
    </w:p>
    <w:p w:rsidR="00553B2D" w:rsidRPr="00553B2D" w:rsidRDefault="006A5E02" w:rsidP="006A5E02">
      <w:pPr>
        <w:shd w:val="clear" w:color="auto" w:fill="FFFFFF"/>
        <w:spacing w:before="100" w:beforeAutospacing="1" w:after="24" w:line="240" w:lineRule="auto"/>
        <w:ind w:firstLine="720"/>
        <w:jc w:val="both"/>
        <w:rPr>
          <w:rFonts w:ascii="Times New Roman" w:hAnsi="Times New Roman" w:cs="Times New Roman"/>
          <w:color w:val="0000FF"/>
          <w:sz w:val="32"/>
          <w:szCs w:val="32"/>
        </w:rPr>
      </w:pPr>
      <w:r>
        <w:rPr>
          <w:rFonts w:ascii="Times New Roman" w:hAnsi="Times New Roman" w:cs="Times New Roman"/>
          <w:color w:val="0000FF"/>
          <w:sz w:val="32"/>
          <w:szCs w:val="32"/>
        </w:rPr>
        <w:t>“</w:t>
      </w:r>
      <w:r w:rsidR="00553B2D" w:rsidRPr="00553B2D">
        <w:rPr>
          <w:rFonts w:ascii="Times New Roman" w:hAnsi="Times New Roman" w:cs="Times New Roman"/>
          <w:color w:val="0000FF"/>
          <w:sz w:val="32"/>
          <w:szCs w:val="32"/>
        </w:rPr>
        <w:t>Năm lẻ</w:t>
      </w:r>
      <w:r>
        <w:rPr>
          <w:rFonts w:ascii="Times New Roman" w:hAnsi="Times New Roman" w:cs="Times New Roman"/>
          <w:color w:val="0000FF"/>
          <w:sz w:val="32"/>
          <w:szCs w:val="32"/>
        </w:rPr>
        <w:t>”</w:t>
      </w:r>
      <w:r w:rsidR="00553B2D" w:rsidRPr="00553B2D">
        <w:rPr>
          <w:rFonts w:ascii="Times New Roman" w:hAnsi="Times New Roman" w:cs="Times New Roman"/>
          <w:color w:val="0000FF"/>
          <w:sz w:val="32"/>
          <w:szCs w:val="32"/>
        </w:rPr>
        <w:t xml:space="preserve"> là số năm kỷ niệm có các chữ số cuối cùng còn lại. Ủy ban nhân dân tỉnh Phú Thọ tổ chức lễ hội; mời lãnh đạo Bộ Văn hoá - Thông tin dự lễ dâng hương và tổ chức các hoạt động trong lễ hội.</w:t>
      </w:r>
    </w:p>
    <w:p w:rsidR="00553B2D" w:rsidRPr="00553B2D" w:rsidRDefault="00553B2D" w:rsidP="006A5E02">
      <w:pPr>
        <w:pStyle w:val="NormalWeb"/>
        <w:shd w:val="clear" w:color="auto" w:fill="FFFFFF"/>
        <w:spacing w:before="120" w:beforeAutospacing="0" w:after="120" w:afterAutospacing="0"/>
        <w:ind w:firstLine="720"/>
        <w:jc w:val="both"/>
        <w:rPr>
          <w:color w:val="0000FF"/>
          <w:sz w:val="32"/>
          <w:szCs w:val="32"/>
        </w:rPr>
      </w:pPr>
      <w:hyperlink r:id="rId20" w:tooltip="Tổ chức Giáo dục, Khoa học và Văn hóa Liên Hiệp Quốc" w:history="1">
        <w:r w:rsidRPr="00553B2D">
          <w:rPr>
            <w:rStyle w:val="Hyperlink"/>
            <w:sz w:val="32"/>
            <w:szCs w:val="32"/>
            <w:u w:val="none"/>
          </w:rPr>
          <w:t>UNESCO</w:t>
        </w:r>
      </w:hyperlink>
      <w:r w:rsidRPr="00553B2D">
        <w:rPr>
          <w:color w:val="0000FF"/>
          <w:sz w:val="32"/>
          <w:szCs w:val="32"/>
        </w:rPr>
        <w:t xml:space="preserve"> đã công nhận </w:t>
      </w:r>
      <w:r w:rsidR="006A5E02">
        <w:rPr>
          <w:color w:val="0000FF"/>
          <w:sz w:val="32"/>
          <w:szCs w:val="32"/>
        </w:rPr>
        <w:t>“</w:t>
      </w:r>
      <w:hyperlink r:id="rId21" w:tooltip="Tín ngưỡng thờ cúng vua Hùng" w:history="1">
        <w:r w:rsidRPr="00553B2D">
          <w:rPr>
            <w:rStyle w:val="Hyperlink"/>
            <w:sz w:val="32"/>
            <w:szCs w:val="32"/>
            <w:u w:val="none"/>
          </w:rPr>
          <w:t>Tín ngưỡng thờ cúng vua Hùng</w:t>
        </w:r>
      </w:hyperlink>
      <w:r w:rsidR="006A5E02">
        <w:rPr>
          <w:color w:val="0000FF"/>
          <w:sz w:val="32"/>
          <w:szCs w:val="32"/>
        </w:rPr>
        <w:t>”</w:t>
      </w:r>
      <w:r w:rsidRPr="00553B2D">
        <w:rPr>
          <w:color w:val="0000FF"/>
          <w:sz w:val="32"/>
          <w:szCs w:val="32"/>
        </w:rPr>
        <w:t xml:space="preserve"> là </w:t>
      </w:r>
      <w:r w:rsidR="006A5E02">
        <w:rPr>
          <w:color w:val="0000FF"/>
          <w:sz w:val="32"/>
          <w:szCs w:val="32"/>
        </w:rPr>
        <w:t>“</w:t>
      </w:r>
      <w:hyperlink r:id="rId22" w:tooltip="Kiệt tác truyền khẩu và phi vật thể nhân loại" w:history="1">
        <w:r w:rsidRPr="00553B2D">
          <w:rPr>
            <w:rStyle w:val="Hyperlink"/>
            <w:sz w:val="32"/>
            <w:szCs w:val="32"/>
            <w:u w:val="none"/>
          </w:rPr>
          <w:t>kiệt tác truyền khẩu và phi vật thể nhân loại</w:t>
        </w:r>
      </w:hyperlink>
      <w:r w:rsidR="006A5E02">
        <w:rPr>
          <w:color w:val="0000FF"/>
          <w:sz w:val="32"/>
          <w:szCs w:val="32"/>
        </w:rPr>
        <w:t>”</w:t>
      </w:r>
      <w:r w:rsidRPr="00553B2D">
        <w:rPr>
          <w:color w:val="0000FF"/>
          <w:sz w:val="32"/>
          <w:szCs w:val="32"/>
        </w:rPr>
        <w:t xml:space="preserve"> vào ngày 6 tháng 12 năm 2012.</w:t>
      </w:r>
      <w:r w:rsidRPr="00553B2D">
        <w:rPr>
          <w:color w:val="0000FF"/>
          <w:sz w:val="32"/>
          <w:szCs w:val="32"/>
        </w:rPr>
        <w:t xml:space="preserve"> </w:t>
      </w:r>
      <w:r w:rsidRPr="00553B2D">
        <w:rPr>
          <w:color w:val="0000FF"/>
          <w:sz w:val="32"/>
          <w:szCs w:val="32"/>
        </w:rPr>
        <w:t>Trong dân gian Việt Nam có câu lục bát lưu truyền từ xa xưa:</w:t>
      </w:r>
    </w:p>
    <w:p w:rsidR="00553B2D" w:rsidRPr="00553B2D" w:rsidRDefault="00553B2D" w:rsidP="00553B2D">
      <w:pPr>
        <w:shd w:val="clear" w:color="auto" w:fill="FFFFFF"/>
        <w:spacing w:after="24"/>
        <w:ind w:left="720"/>
        <w:rPr>
          <w:rFonts w:ascii="Times New Roman" w:hAnsi="Times New Roman" w:cs="Times New Roman"/>
          <w:color w:val="0000FF"/>
          <w:sz w:val="32"/>
          <w:szCs w:val="32"/>
        </w:rPr>
      </w:pPr>
      <w:r w:rsidRPr="00553B2D">
        <w:rPr>
          <w:rFonts w:ascii="Times New Roman" w:hAnsi="Times New Roman" w:cs="Times New Roman"/>
          <w:i/>
          <w:iCs/>
          <w:color w:val="0000FF"/>
          <w:sz w:val="32"/>
          <w:szCs w:val="32"/>
        </w:rPr>
        <w:t>Dù ai đi ngược về xuôi</w:t>
      </w:r>
    </w:p>
    <w:p w:rsidR="00553B2D" w:rsidRPr="00553B2D" w:rsidRDefault="00553B2D" w:rsidP="00553B2D">
      <w:pPr>
        <w:shd w:val="clear" w:color="auto" w:fill="FFFFFF"/>
        <w:spacing w:after="24"/>
        <w:ind w:left="720"/>
        <w:rPr>
          <w:rFonts w:ascii="Times New Roman" w:hAnsi="Times New Roman" w:cs="Times New Roman"/>
          <w:color w:val="0000FF"/>
          <w:sz w:val="32"/>
          <w:szCs w:val="32"/>
        </w:rPr>
      </w:pPr>
      <w:r w:rsidRPr="00553B2D">
        <w:rPr>
          <w:rFonts w:ascii="Times New Roman" w:hAnsi="Times New Roman" w:cs="Times New Roman"/>
          <w:i/>
          <w:iCs/>
          <w:color w:val="0000FF"/>
          <w:sz w:val="32"/>
          <w:szCs w:val="32"/>
        </w:rPr>
        <w:t>Nhớ ngày Giỗ Tổ mồng mười tháng ba</w:t>
      </w:r>
    </w:p>
    <w:p w:rsidR="00553B2D" w:rsidRPr="00553B2D" w:rsidRDefault="00553B2D" w:rsidP="00553B2D">
      <w:pPr>
        <w:shd w:val="clear" w:color="auto" w:fill="FFFFFF"/>
        <w:spacing w:after="24"/>
        <w:ind w:left="720"/>
        <w:rPr>
          <w:rFonts w:ascii="Times New Roman" w:hAnsi="Times New Roman" w:cs="Times New Roman"/>
          <w:color w:val="0000FF"/>
          <w:sz w:val="32"/>
          <w:szCs w:val="32"/>
        </w:rPr>
      </w:pPr>
      <w:r w:rsidRPr="00553B2D">
        <w:rPr>
          <w:rFonts w:ascii="Times New Roman" w:hAnsi="Times New Roman" w:cs="Times New Roman"/>
          <w:i/>
          <w:iCs/>
          <w:color w:val="0000FF"/>
          <w:sz w:val="32"/>
          <w:szCs w:val="32"/>
        </w:rPr>
        <w:t>Khắp miền truyền mãi câu ca</w:t>
      </w:r>
    </w:p>
    <w:p w:rsidR="00553B2D" w:rsidRPr="00553B2D" w:rsidRDefault="00553B2D" w:rsidP="00553B2D">
      <w:pPr>
        <w:shd w:val="clear" w:color="auto" w:fill="FFFFFF"/>
        <w:spacing w:after="24"/>
        <w:ind w:left="720"/>
        <w:rPr>
          <w:rFonts w:ascii="Times New Roman" w:hAnsi="Times New Roman" w:cs="Times New Roman"/>
          <w:color w:val="0000FF"/>
          <w:sz w:val="32"/>
          <w:szCs w:val="32"/>
        </w:rPr>
      </w:pPr>
      <w:r w:rsidRPr="00553B2D">
        <w:rPr>
          <w:rFonts w:ascii="Times New Roman" w:hAnsi="Times New Roman" w:cs="Times New Roman"/>
          <w:i/>
          <w:iCs/>
          <w:color w:val="0000FF"/>
          <w:sz w:val="32"/>
          <w:szCs w:val="32"/>
        </w:rPr>
        <w:t>Nước non vẫn nước non nhà ngàn năm</w:t>
      </w:r>
    </w:p>
    <w:p w:rsidR="004643E5" w:rsidRDefault="004643E5">
      <w:pPr>
        <w:rPr>
          <w:rFonts w:ascii="Times New Roman" w:hAnsi="Times New Roman" w:cs="Times New Roman"/>
          <w:color w:val="0000FF"/>
          <w:sz w:val="32"/>
          <w:szCs w:val="32"/>
        </w:rPr>
      </w:pPr>
    </w:p>
    <w:p w:rsidR="008A2DD5" w:rsidRPr="008A2DD5" w:rsidRDefault="008A2DD5" w:rsidP="008A2DD5">
      <w:pPr>
        <w:jc w:val="right"/>
        <w:rPr>
          <w:rFonts w:ascii="Times New Roman" w:hAnsi="Times New Roman" w:cs="Times New Roman"/>
          <w:b/>
          <w:color w:val="0000FF"/>
          <w:sz w:val="32"/>
          <w:szCs w:val="32"/>
        </w:rPr>
      </w:pPr>
      <w:bookmarkStart w:id="0" w:name="_GoBack"/>
      <w:r w:rsidRPr="008A2DD5">
        <w:rPr>
          <w:rFonts w:ascii="Times New Roman" w:hAnsi="Times New Roman" w:cs="Times New Roman"/>
          <w:b/>
          <w:color w:val="0000FF"/>
          <w:sz w:val="32"/>
          <w:szCs w:val="32"/>
        </w:rPr>
        <w:t>Sưu tầm</w:t>
      </w:r>
      <w:bookmarkEnd w:id="0"/>
    </w:p>
    <w:sectPr w:rsidR="008A2DD5" w:rsidRPr="008A2DD5" w:rsidSect="00553B2D">
      <w:pgSz w:w="11907" w:h="16840" w:code="9"/>
      <w:pgMar w:top="794" w:right="794" w:bottom="79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5225F4"/>
    <w:multiLevelType w:val="multilevel"/>
    <w:tmpl w:val="8B26C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B2D"/>
    <w:rsid w:val="004643E5"/>
    <w:rsid w:val="00553B2D"/>
    <w:rsid w:val="006A5E02"/>
    <w:rsid w:val="008719C8"/>
    <w:rsid w:val="008A2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4174C"/>
  <w15:chartTrackingRefBased/>
  <w15:docId w15:val="{6A8AECCC-D8C0-49B2-9A79-EF93F1DF7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link w:val="Heading1Char"/>
    <w:uiPriority w:val="9"/>
    <w:qFormat/>
    <w:rsid w:val="00553B2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553B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B2D"/>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553B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553B2D"/>
    <w:rPr>
      <w:rFonts w:asciiTheme="majorHAnsi" w:eastAsiaTheme="majorEastAsia" w:hAnsiTheme="majorHAnsi" w:cstheme="majorBidi"/>
      <w:color w:val="2E74B5" w:themeColor="accent1" w:themeShade="BF"/>
      <w:sz w:val="26"/>
      <w:szCs w:val="26"/>
    </w:rPr>
  </w:style>
  <w:style w:type="character" w:customStyle="1" w:styleId="mw-headline">
    <w:name w:val="mw-headline"/>
    <w:basedOn w:val="DefaultParagraphFont"/>
    <w:rsid w:val="00553B2D"/>
  </w:style>
  <w:style w:type="character" w:customStyle="1" w:styleId="mw-editsection">
    <w:name w:val="mw-editsection"/>
    <w:basedOn w:val="DefaultParagraphFont"/>
    <w:rsid w:val="00553B2D"/>
  </w:style>
  <w:style w:type="character" w:customStyle="1" w:styleId="mw-editsection-bracket">
    <w:name w:val="mw-editsection-bracket"/>
    <w:basedOn w:val="DefaultParagraphFont"/>
    <w:rsid w:val="00553B2D"/>
  </w:style>
  <w:style w:type="character" w:styleId="Hyperlink">
    <w:name w:val="Hyperlink"/>
    <w:basedOn w:val="DefaultParagraphFont"/>
    <w:uiPriority w:val="99"/>
    <w:semiHidden/>
    <w:unhideWhenUsed/>
    <w:rsid w:val="00553B2D"/>
    <w:rPr>
      <w:color w:val="0000FF"/>
      <w:u w:val="single"/>
    </w:rPr>
  </w:style>
  <w:style w:type="character" w:customStyle="1" w:styleId="mw-editsection-divider">
    <w:name w:val="mw-editsection-divider"/>
    <w:basedOn w:val="DefaultParagraphFont"/>
    <w:rsid w:val="00553B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2358458">
      <w:bodyDiv w:val="1"/>
      <w:marLeft w:val="0"/>
      <w:marRight w:val="0"/>
      <w:marTop w:val="0"/>
      <w:marBottom w:val="0"/>
      <w:divBdr>
        <w:top w:val="none" w:sz="0" w:space="0" w:color="auto"/>
        <w:left w:val="none" w:sz="0" w:space="0" w:color="auto"/>
        <w:bottom w:val="none" w:sz="0" w:space="0" w:color="auto"/>
        <w:right w:val="none" w:sz="0" w:space="0" w:color="auto"/>
      </w:divBdr>
    </w:div>
    <w:div w:id="1598949669">
      <w:bodyDiv w:val="1"/>
      <w:marLeft w:val="0"/>
      <w:marRight w:val="0"/>
      <w:marTop w:val="0"/>
      <w:marBottom w:val="0"/>
      <w:divBdr>
        <w:top w:val="none" w:sz="0" w:space="0" w:color="auto"/>
        <w:left w:val="none" w:sz="0" w:space="0" w:color="auto"/>
        <w:bottom w:val="none" w:sz="0" w:space="0" w:color="auto"/>
        <w:right w:val="none" w:sz="0" w:space="0" w:color="auto"/>
      </w:divBdr>
    </w:div>
    <w:div w:id="2104254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C3%82m_l%E1%BB%8Bch" TargetMode="External"/><Relationship Id="rId13" Type="http://schemas.openxmlformats.org/officeDocument/2006/relationships/hyperlink" Target="https://vi.wikipedia.org/wiki/Hu%E1%BB%B3nh_Th%C3%BAc_Kh%C3%A1ng" TargetMode="External"/><Relationship Id="rId18" Type="http://schemas.openxmlformats.org/officeDocument/2006/relationships/hyperlink" Target="https://vi.wikipedia.org/wiki/C%E1%BA%A7n_Th%C6%A1" TargetMode="External"/><Relationship Id="rId3" Type="http://schemas.openxmlformats.org/officeDocument/2006/relationships/settings" Target="settings.xml"/><Relationship Id="rId21" Type="http://schemas.openxmlformats.org/officeDocument/2006/relationships/hyperlink" Target="https://vi.wikipedia.org/wiki/T%C3%ADn_ng%C6%B0%E1%BB%A1ng_th%E1%BB%9D_c%C3%BAng_vua_H%C3%B9ng" TargetMode="External"/><Relationship Id="rId7" Type="http://schemas.openxmlformats.org/officeDocument/2006/relationships/hyperlink" Target="https://vi.wikipedia.org/wiki/B%E1%BB%99_L%E1%BB%85" TargetMode="External"/><Relationship Id="rId12" Type="http://schemas.openxmlformats.org/officeDocument/2006/relationships/hyperlink" Target="https://vi.wikipedia.org/wiki/Vi%E1%BB%87t_Nam_D%C3%A2n_ch%E1%BB%A7_C%E1%BB%99ng_h%C3%B2a" TargetMode="External"/><Relationship Id="rId17" Type="http://schemas.openxmlformats.org/officeDocument/2006/relationships/hyperlink" Target="https://vi.wikipedia.org/wiki/Th%C3%A0nh_ph%E1%BB%91_H%E1%BB%93_Ch%C3%AD_Minh" TargetMode="External"/><Relationship Id="rId2" Type="http://schemas.openxmlformats.org/officeDocument/2006/relationships/styles" Target="styles.xml"/><Relationship Id="rId16" Type="http://schemas.openxmlformats.org/officeDocument/2006/relationships/hyperlink" Target="https://vi.wikipedia.org/wiki/2007" TargetMode="External"/><Relationship Id="rId20" Type="http://schemas.openxmlformats.org/officeDocument/2006/relationships/hyperlink" Target="https://vi.wikipedia.org/wiki/T%E1%BB%95_ch%E1%BB%A9c_Gi%C3%A1o_d%E1%BB%A5c,_Khoa_h%E1%BB%8Dc_v%C3%A0_V%C4%83n_h%C3%B3a_Li%C3%AAn_Hi%E1%BB%87p_Qu%E1%BB%91c" TargetMode="External"/><Relationship Id="rId1" Type="http://schemas.openxmlformats.org/officeDocument/2006/relationships/numbering" Target="numbering.xml"/><Relationship Id="rId6" Type="http://schemas.openxmlformats.org/officeDocument/2006/relationships/hyperlink" Target="https://vi.wikipedia.org/wiki/Kh%E1%BA%A3i_%C4%90%E1%BB%8Bnh" TargetMode="External"/><Relationship Id="rId11" Type="http://schemas.openxmlformats.org/officeDocument/2006/relationships/hyperlink" Target="https://vi.wikipedia.org/wiki/C%E1%BB%99ng_h%C3%B2a" TargetMode="External"/><Relationship Id="rId24" Type="http://schemas.openxmlformats.org/officeDocument/2006/relationships/theme" Target="theme/theme1.xml"/><Relationship Id="rId5" Type="http://schemas.openxmlformats.org/officeDocument/2006/relationships/hyperlink" Target="https://vi.wikipedia.org/wiki/Th%E1%BA%BF_k%E1%BB%B7_20" TargetMode="External"/><Relationship Id="rId15" Type="http://schemas.openxmlformats.org/officeDocument/2006/relationships/hyperlink" Target="https://vi.wikipedia.org/wiki/2001" TargetMode="External"/><Relationship Id="rId23" Type="http://schemas.openxmlformats.org/officeDocument/2006/relationships/fontTable" Target="fontTable.xml"/><Relationship Id="rId10" Type="http://schemas.openxmlformats.org/officeDocument/2006/relationships/hyperlink" Target="https://vi.wikipedia.org/wiki/Tri%E1%BB%81u_%C4%91%C3%ACnh_Hu%E1%BA%BF" TargetMode="External"/><Relationship Id="rId19" Type="http://schemas.openxmlformats.org/officeDocument/2006/relationships/hyperlink" Target="https://vi.wikipedia.org/wiki/%C4%90%C3%A0_N%E1%BA%B5ng" TargetMode="External"/><Relationship Id="rId4" Type="http://schemas.openxmlformats.org/officeDocument/2006/relationships/webSettings" Target="webSettings.xml"/><Relationship Id="rId9" Type="http://schemas.openxmlformats.org/officeDocument/2006/relationships/hyperlink" Target="https://vi.wikipedia.org/w/index.php?title=Ph%E1%BA%A9m_ph%E1%BB%A5c&amp;action=edit&amp;redlink=1" TargetMode="External"/><Relationship Id="rId14" Type="http://schemas.openxmlformats.org/officeDocument/2006/relationships/hyperlink" Target="https://vi.wikipedia.org/wiki/Vi%E1%BB%87t_Nam_C%E1%BB%99ng_h%C3%B2a" TargetMode="External"/><Relationship Id="rId22" Type="http://schemas.openxmlformats.org/officeDocument/2006/relationships/hyperlink" Target="https://vi.wikipedia.org/wiki/Ki%E1%BB%87t_t%C3%A1c_truy%E1%BB%81n_kh%E1%BA%A9u_v%C3%A0_phi_v%E1%BA%ADt_th%E1%BB%83_nh%C3%A2n_lo%E1%BA%A1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837</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dc:creator>
  <cp:keywords/>
  <dc:description/>
  <cp:lastModifiedBy>HT</cp:lastModifiedBy>
  <cp:revision>4</cp:revision>
  <dcterms:created xsi:type="dcterms:W3CDTF">2020-03-31T06:37:00Z</dcterms:created>
  <dcterms:modified xsi:type="dcterms:W3CDTF">2020-03-31T06:51:00Z</dcterms:modified>
</cp:coreProperties>
</file>